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6F3C1">
      <w:pPr>
        <w:rPr>
          <w:rFonts w:hint="eastAsia" w:asciiTheme="minorEastAsia" w:hAnsiTheme="minorEastAsia"/>
          <w:b/>
          <w:color w:val="FF0000"/>
          <w:sz w:val="24"/>
          <w:szCs w:val="24"/>
        </w:rPr>
      </w:pPr>
      <w:r>
        <w:rPr>
          <w:rFonts w:hint="eastAsia" w:asciiTheme="minorEastAsia" w:hAnsiTheme="minorEastAsia"/>
          <w:b/>
          <w:color w:val="FF0000"/>
          <w:sz w:val="24"/>
          <w:szCs w:val="24"/>
        </w:rPr>
        <w:t xml:space="preserve">Please make sure that the power supply remains connected throughout the entire update process. Even if the system is turned off, do not disconnect </w:t>
      </w:r>
    </w:p>
    <w:p w14:paraId="402CC575">
      <w:pPr>
        <w:rPr>
          <w:rFonts w:hint="eastAsia" w:asciiTheme="minorEastAsia" w:hAnsiTheme="minorEastAsia"/>
          <w:b/>
          <w:color w:val="FF0000"/>
          <w:sz w:val="24"/>
          <w:szCs w:val="24"/>
        </w:rPr>
      </w:pPr>
      <w:r>
        <w:rPr>
          <w:rFonts w:hint="eastAsia" w:asciiTheme="minorEastAsia" w:hAnsiTheme="minorEastAsia"/>
          <w:b/>
          <w:color w:val="FF0000"/>
          <w:sz w:val="24"/>
          <w:szCs w:val="24"/>
        </w:rPr>
        <w:t>the power supply until all updates are fully completed.</w:t>
      </w:r>
    </w:p>
    <w:p w14:paraId="12546AF8">
      <w:pPr>
        <w:rPr>
          <w:rFonts w:hint="eastAsia" w:asciiTheme="minorEastAsia" w:hAnsiTheme="minorEastAsia"/>
          <w:b/>
          <w:color w:val="FF0000"/>
          <w:sz w:val="24"/>
          <w:szCs w:val="24"/>
        </w:rPr>
      </w:pPr>
    </w:p>
    <w:p w14:paraId="254DF4BF">
      <w:pPr>
        <w:rPr>
          <w:rFonts w:hint="eastAsia" w:asciiTheme="minorEastAsia" w:hAnsiTheme="minorEastAsia"/>
          <w:b/>
          <w:sz w:val="24"/>
          <w:szCs w:val="24"/>
        </w:rPr>
      </w:pPr>
      <w:r>
        <w:rPr>
          <w:rFonts w:hint="eastAsia" w:asciiTheme="minorEastAsia" w:hAnsiTheme="minorEastAsia"/>
          <w:b/>
          <w:sz w:val="24"/>
          <w:szCs w:val="24"/>
        </w:rPr>
        <w:t>Operation steps:</w:t>
      </w:r>
    </w:p>
    <w:p w14:paraId="1681A955">
      <w:pPr>
        <w:rPr>
          <w:rFonts w:asciiTheme="minorEastAsia" w:hAnsiTheme="minorEastAsia"/>
          <w:sz w:val="24"/>
          <w:szCs w:val="24"/>
        </w:rPr>
      </w:pPr>
      <w:r>
        <w:rPr>
          <w:rFonts w:hint="eastAsia" w:asciiTheme="minorEastAsia" w:hAnsiTheme="minorEastAsia"/>
          <w:sz w:val="24"/>
          <w:szCs w:val="24"/>
        </w:rPr>
        <w:t>1. After connecting the RT20M device to the power supply, keep it in the powered-off state (do not disconnect the power supply at this time), and use "RT20M Update 241107.exe" to perform the upgrade.</w:t>
      </w:r>
    </w:p>
    <w:p w14:paraId="3606D089">
      <w:pPr>
        <w:rPr>
          <w:rFonts w:asciiTheme="minorEastAsia" w:hAnsiTheme="minorEastAsia"/>
          <w:sz w:val="24"/>
          <w:szCs w:val="24"/>
        </w:rPr>
      </w:pPr>
      <w: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485765" cy="1678305"/>
            <wp:effectExtent l="1905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
                    <a:srcRect/>
                    <a:stretch>
                      <a:fillRect/>
                    </a:stretch>
                  </pic:blipFill>
                  <pic:spPr>
                    <a:xfrm>
                      <a:off x="0" y="0"/>
                      <a:ext cx="5485765" cy="1678305"/>
                    </a:xfrm>
                    <a:prstGeom prst="rect">
                      <a:avLst/>
                    </a:prstGeom>
                    <a:noFill/>
                    <a:ln w="9525">
                      <a:noFill/>
                      <a:miter lim="800000"/>
                      <a:headEnd/>
                      <a:tailEnd/>
                    </a:ln>
                  </pic:spPr>
                </pic:pic>
              </a:graphicData>
            </a:graphic>
          </wp:anchor>
        </w:drawing>
      </w:r>
    </w:p>
    <w:p w14:paraId="3E645C21">
      <w:pPr>
        <w:rPr>
          <w:rFonts w:asciiTheme="minorEastAsia" w:hAnsiTheme="minorEastAsia"/>
          <w:sz w:val="24"/>
          <w:szCs w:val="24"/>
        </w:rPr>
      </w:pPr>
    </w:p>
    <w:p w14:paraId="08BD5081">
      <w:pPr>
        <w:rPr>
          <w:rFonts w:asciiTheme="minorEastAsia" w:hAnsiTheme="minorEastAsia"/>
          <w:sz w:val="24"/>
          <w:szCs w:val="24"/>
        </w:rPr>
      </w:pPr>
    </w:p>
    <w:p w14:paraId="7EE0DA36">
      <w:pPr>
        <w:rPr>
          <w:rFonts w:asciiTheme="minorEastAsia" w:hAnsiTheme="minorEastAsia"/>
          <w:sz w:val="24"/>
          <w:szCs w:val="24"/>
        </w:rPr>
      </w:pPr>
    </w:p>
    <w:p w14:paraId="25E032C3">
      <w:pPr>
        <w:rPr>
          <w:rFonts w:asciiTheme="minorEastAsia" w:hAnsiTheme="minorEastAsia"/>
          <w:sz w:val="24"/>
          <w:szCs w:val="24"/>
        </w:rPr>
      </w:pPr>
    </w:p>
    <w:p w14:paraId="1BA65227">
      <w:pPr>
        <w:rPr>
          <w:rFonts w:asciiTheme="minorEastAsia" w:hAnsiTheme="minorEastAsia"/>
          <w:sz w:val="24"/>
          <w:szCs w:val="24"/>
        </w:rPr>
      </w:pPr>
    </w:p>
    <w:p w14:paraId="64337E5C">
      <w:pPr>
        <w:rPr>
          <w:rFonts w:asciiTheme="minorEastAsia" w:hAnsiTheme="minorEastAsia"/>
          <w:sz w:val="24"/>
          <w:szCs w:val="24"/>
        </w:rPr>
      </w:pPr>
    </w:p>
    <w:p w14:paraId="65B1D4BA">
      <w:pPr>
        <w:rPr>
          <w:rFonts w:asciiTheme="minorEastAsia" w:hAnsiTheme="minorEastAsia"/>
          <w:sz w:val="24"/>
          <w:szCs w:val="24"/>
        </w:rPr>
      </w:pPr>
    </w:p>
    <w:p w14:paraId="172507B2">
      <w:pPr>
        <w:rPr>
          <w:rFonts w:asciiTheme="minorEastAsia" w:hAnsiTheme="minorEastAsia"/>
          <w:sz w:val="24"/>
          <w:szCs w:val="24"/>
        </w:rPr>
      </w:pPr>
    </w:p>
    <w:p w14:paraId="40EE029D">
      <w:pPr>
        <w:numPr>
          <w:ilvl w:val="0"/>
          <w:numId w:val="1"/>
        </w:numPr>
        <w:rPr>
          <w:rFonts w:hint="eastAsia" w:asciiTheme="minorEastAsia" w:hAnsiTheme="minorEastAsia"/>
          <w:b/>
          <w:color w:val="FF0000"/>
          <w:sz w:val="24"/>
          <w:szCs w:val="24"/>
        </w:rPr>
      </w:pPr>
      <w:r>
        <w:rPr>
          <w:rFonts w:hint="eastAsia" w:asciiTheme="minorEastAsia" w:hAnsiTheme="minorEastAsia"/>
          <w:b/>
          <w:color w:val="FF0000"/>
          <w:sz w:val="24"/>
          <w:szCs w:val="24"/>
        </w:rPr>
        <w:t>After the upgrade is complete, do not perform any operations on the RT20M. Open "RT-20M Flash Download.exe" and write the three items in sequence. Please note that you must wait for one item to finish writing before proceeding to the next one.</w:t>
      </w:r>
    </w:p>
    <w:p w14:paraId="28A3C97A">
      <w:pPr>
        <w:numPr>
          <w:numId w:val="0"/>
        </w:numPr>
        <w:rPr>
          <w:rFonts w:hint="eastAsia" w:asciiTheme="minorEastAsia" w:hAnsiTheme="minorEastAsia"/>
          <w:b/>
          <w:color w:val="FF0000"/>
          <w:sz w:val="24"/>
          <w:szCs w:val="24"/>
        </w:rPr>
      </w:pPr>
    </w:p>
    <w:p w14:paraId="38EFEFEF">
      <w:pPr>
        <w:rPr>
          <w:rFonts w:asciiTheme="minorEastAsia" w:hAnsiTheme="minorEastAsia"/>
          <w:b/>
          <w:color w:val="FF0000"/>
          <w:sz w:val="24"/>
          <w:szCs w:val="24"/>
        </w:rPr>
      </w:pPr>
      <w:r>
        <w:rPr>
          <w:rFonts w:hint="eastAsia" w:asciiTheme="minorEastAsia" w:hAnsiTheme="minorEastAsia"/>
          <w:b/>
          <w:color w:val="FF0000"/>
          <w:sz w:val="24"/>
          <w:szCs w:val="24"/>
        </w:rPr>
        <w:drawing>
          <wp:anchor distT="0" distB="0" distL="114300" distR="114300" simplePos="0" relativeHeight="251660288" behindDoc="0" locked="0" layoutInCell="1" allowOverlap="1">
            <wp:simplePos x="0" y="0"/>
            <wp:positionH relativeFrom="column">
              <wp:posOffset>0</wp:posOffset>
            </wp:positionH>
            <wp:positionV relativeFrom="paragraph">
              <wp:posOffset>13335</wp:posOffset>
            </wp:positionV>
            <wp:extent cx="3295650" cy="3267075"/>
            <wp:effectExtent l="1905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a:srcRect/>
                    <a:stretch>
                      <a:fillRect/>
                    </a:stretch>
                  </pic:blipFill>
                  <pic:spPr>
                    <a:xfrm>
                      <a:off x="0" y="0"/>
                      <a:ext cx="3295650" cy="3267075"/>
                    </a:xfrm>
                    <a:prstGeom prst="rect">
                      <a:avLst/>
                    </a:prstGeom>
                    <a:noFill/>
                    <a:ln w="9525">
                      <a:noFill/>
                      <a:miter lim="800000"/>
                      <a:headEnd/>
                      <a:tailEnd/>
                    </a:ln>
                  </pic:spPr>
                </pic:pic>
              </a:graphicData>
            </a:graphic>
          </wp:anchor>
        </w:drawing>
      </w:r>
    </w:p>
    <w:p w14:paraId="6AC6E4AA">
      <w:pPr>
        <w:rPr>
          <w:rFonts w:asciiTheme="minorEastAsia" w:hAnsiTheme="minorEastAsia"/>
          <w:b/>
          <w:color w:val="FF0000"/>
          <w:sz w:val="24"/>
          <w:szCs w:val="24"/>
        </w:rPr>
      </w:pPr>
    </w:p>
    <w:p w14:paraId="535758E7">
      <w:pPr>
        <w:rPr>
          <w:rFonts w:asciiTheme="minorEastAsia" w:hAnsiTheme="minorEastAsia"/>
          <w:sz w:val="24"/>
          <w:szCs w:val="24"/>
        </w:rPr>
      </w:pPr>
    </w:p>
    <w:p w14:paraId="3A6BC5BF">
      <w:pPr>
        <w:rPr>
          <w:rFonts w:asciiTheme="minorEastAsia" w:hAnsiTheme="minorEastAsia"/>
          <w:sz w:val="24"/>
          <w:szCs w:val="24"/>
        </w:rPr>
      </w:pPr>
    </w:p>
    <w:p w14:paraId="277233EA">
      <w:pPr>
        <w:rPr>
          <w:rFonts w:asciiTheme="minorEastAsia" w:hAnsiTheme="minorEastAsia"/>
          <w:sz w:val="24"/>
          <w:szCs w:val="24"/>
        </w:rPr>
      </w:pPr>
    </w:p>
    <w:p w14:paraId="279D5E4E">
      <w:pPr>
        <w:rPr>
          <w:rFonts w:asciiTheme="minorEastAsia" w:hAnsiTheme="minorEastAsia"/>
          <w:sz w:val="24"/>
          <w:szCs w:val="24"/>
        </w:rPr>
      </w:pPr>
    </w:p>
    <w:p w14:paraId="3EB9C3B2">
      <w:pPr>
        <w:rPr>
          <w:rFonts w:asciiTheme="minorEastAsia" w:hAnsiTheme="minorEastAsia"/>
          <w:sz w:val="24"/>
          <w:szCs w:val="24"/>
        </w:rPr>
      </w:pPr>
    </w:p>
    <w:p w14:paraId="45B4E0C5">
      <w:pPr>
        <w:rPr>
          <w:rFonts w:asciiTheme="minorEastAsia" w:hAnsiTheme="minorEastAsia"/>
          <w:sz w:val="24"/>
          <w:szCs w:val="24"/>
        </w:rPr>
      </w:pPr>
    </w:p>
    <w:p w14:paraId="7630804D">
      <w:pPr>
        <w:rPr>
          <w:rFonts w:asciiTheme="minorEastAsia" w:hAnsiTheme="minorEastAsia"/>
          <w:sz w:val="24"/>
          <w:szCs w:val="24"/>
        </w:rPr>
      </w:pPr>
    </w:p>
    <w:p w14:paraId="0FEFD0BE">
      <w:pPr>
        <w:rPr>
          <w:rFonts w:asciiTheme="minorEastAsia" w:hAnsiTheme="minorEastAsia"/>
          <w:sz w:val="24"/>
          <w:szCs w:val="24"/>
        </w:rPr>
      </w:pPr>
    </w:p>
    <w:p w14:paraId="7294069A">
      <w:pPr>
        <w:rPr>
          <w:rFonts w:asciiTheme="minorEastAsia" w:hAnsiTheme="minorEastAsia"/>
          <w:sz w:val="24"/>
          <w:szCs w:val="24"/>
        </w:rPr>
      </w:pPr>
    </w:p>
    <w:p w14:paraId="793D5B94">
      <w:pPr>
        <w:rPr>
          <w:rFonts w:asciiTheme="minorEastAsia" w:hAnsiTheme="minorEastAsia"/>
          <w:sz w:val="24"/>
          <w:szCs w:val="24"/>
        </w:rPr>
      </w:pPr>
    </w:p>
    <w:p w14:paraId="5246636E">
      <w:pPr>
        <w:rPr>
          <w:rFonts w:asciiTheme="minorEastAsia" w:hAnsiTheme="minorEastAsia"/>
          <w:sz w:val="24"/>
          <w:szCs w:val="24"/>
        </w:rPr>
      </w:pPr>
    </w:p>
    <w:p w14:paraId="048DE942">
      <w:pPr>
        <w:rPr>
          <w:rFonts w:asciiTheme="minorEastAsia" w:hAnsiTheme="minorEastAsia"/>
          <w:sz w:val="24"/>
          <w:szCs w:val="24"/>
        </w:rPr>
      </w:pPr>
    </w:p>
    <w:p w14:paraId="1CF602CE">
      <w:pPr>
        <w:rPr>
          <w:rFonts w:asciiTheme="minorEastAsia" w:hAnsiTheme="minorEastAsia"/>
          <w:sz w:val="24"/>
          <w:szCs w:val="24"/>
        </w:rPr>
      </w:pPr>
    </w:p>
    <w:p w14:paraId="6E9EA314">
      <w:pPr>
        <w:rPr>
          <w:rFonts w:asciiTheme="minorEastAsia" w:hAnsiTheme="minorEastAsia"/>
          <w:sz w:val="24"/>
          <w:szCs w:val="24"/>
        </w:rPr>
      </w:pPr>
    </w:p>
    <w:p w14:paraId="5C0640A7">
      <w:pPr>
        <w:rPr>
          <w:rFonts w:asciiTheme="minorEastAsia" w:hAnsiTheme="minorEastAsia"/>
          <w:sz w:val="24"/>
          <w:szCs w:val="24"/>
        </w:rPr>
      </w:pPr>
    </w:p>
    <w:p w14:paraId="4EF2DE92">
      <w:pPr>
        <w:rPr>
          <w:rFonts w:asciiTheme="minorEastAsia" w:hAnsiTheme="minorEastAsia"/>
          <w:sz w:val="24"/>
          <w:szCs w:val="24"/>
        </w:rPr>
      </w:pPr>
      <w:r>
        <w:rPr>
          <w:rFonts w:hint="eastAsia" w:asciiTheme="minorEastAsia" w:hAnsiTheme="minorEastAsia"/>
          <w:sz w:val="24"/>
          <w:szCs w:val="24"/>
        </w:rPr>
        <w:t>3.</w:t>
      </w:r>
      <w:r>
        <w:rPr>
          <w:rFonts w:hint="eastAsia" w:asciiTheme="minorEastAsia" w:hAnsiTheme="minorEastAsia"/>
          <w:b/>
          <w:color w:val="FF0000"/>
          <w:sz w:val="24"/>
          <w:szCs w:val="24"/>
        </w:rPr>
        <w:t>After writing is complete, do not perform any operations on the RT20M. Open "RT20M New CPS.exe", edit your desired frequency points, and write them to the RT20M. Once the writing is finished, wait for 5 seconds before disconnecting and reconnecting the</w:t>
      </w:r>
      <w:bookmarkStart w:id="0" w:name="_GoBack"/>
      <w:bookmarkEnd w:id="0"/>
      <w:r>
        <w:rPr>
          <w:rFonts w:hint="eastAsia" w:asciiTheme="minorEastAsia" w:hAnsiTheme="minorEastAsia"/>
          <w:b/>
          <w:color w:val="FF0000"/>
          <w:sz w:val="24"/>
          <w:szCs w:val="24"/>
        </w:rPr>
        <w:t xml:space="preserve"> power supply.</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EA9C98"/>
    <w:multiLevelType w:val="singleLevel"/>
    <w:tmpl w:val="E6EA9C98"/>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0Y2Y5NmJkNjcwOGM4MThiZGQ2YTc5ZTY5MWU4NTUifQ=="/>
  </w:docVars>
  <w:rsids>
    <w:rsidRoot w:val="005D20C6"/>
    <w:rsid w:val="003844AC"/>
    <w:rsid w:val="003B31D6"/>
    <w:rsid w:val="005D20C6"/>
    <w:rsid w:val="0065369D"/>
    <w:rsid w:val="008F235A"/>
    <w:rsid w:val="00BD6416"/>
    <w:rsid w:val="79CF3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220</Words>
  <Characters>289</Characters>
  <Lines>2</Lines>
  <Paragraphs>1</Paragraphs>
  <TotalTime>15</TotalTime>
  <ScaleCrop>false</ScaleCrop>
  <LinksUpToDate>false</LinksUpToDate>
  <CharactersWithSpaces>296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2024-11-07T06:50:00Z</dcterms:created>
  <dc:creator>User</dc:creator>
  <cp:lastModifiedBy>Simon</cp:lastModifiedBy>
  <dcterms:modified xsi:type="dcterms:W3CDTF">2024-11-07T07:43:34Z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A0D1398A97F6426DB0FED85313EDDFC8_13</vt:lpwstr>
  </property>
</Properties>
</file>